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4"/>
          <w:szCs w:val="44"/>
        </w:rPr>
      </w:pPr>
      <w:r w:rsidDel="00000000" w:rsidR="00000000" w:rsidRPr="00000000">
        <w:rPr>
          <w:b w:val="1"/>
          <w:sz w:val="44"/>
          <w:szCs w:val="44"/>
          <w:rtl w:val="0"/>
        </w:rPr>
        <w:t xml:space="preserve">Responding to Adversity Journal Prompts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Directions:  Answer the journal prompts in a well-developed paragraph with a clear topic sentence, strong evidence, and clear explanation of your reasoning.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How does the setting create adversity for the characters? </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How does a person’s response to adversity reveal his/her character traits? </w:t>
      </w:r>
    </w:p>
    <w:p w:rsidR="00000000" w:rsidDel="00000000" w:rsidP="00000000" w:rsidRDefault="00000000" w:rsidRPr="00000000" w14:paraId="00000008">
      <w:pPr>
        <w:ind w:left="720" w:firstLine="0"/>
        <w:rPr/>
      </w:pPr>
      <w:r w:rsidDel="00000000" w:rsidR="00000000" w:rsidRPr="00000000">
        <w:rPr>
          <w:rFonts w:ascii="Roboto" w:cs="Roboto" w:eastAsia="Roboto" w:hAnsi="Roboto"/>
          <w:sz w:val="20"/>
          <w:szCs w:val="20"/>
          <w:highlight w:val="white"/>
          <w:rtl w:val="0"/>
        </w:rPr>
        <w:t xml:space="preserve">Use your adversity chart and remember that you should pick one character, one type of adversity or one type of response to focus on. Do NOT try to use every entry on the chart. Stay focused on the point you are trying to make.</w:t>
      </w:r>
      <w:r w:rsidDel="00000000" w:rsidR="00000000" w:rsidRPr="00000000">
        <w:rPr>
          <w:rtl w:val="0"/>
        </w:rPr>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rtl w:val="0"/>
        </w:rPr>
        <w:t xml:space="preserve">How can adversity shape a person’s character?  </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t xml:space="preserve">OR</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t xml:space="preserve">What traits, values or beliefs are necessary to overcome adversity?  </w:t>
      </w:r>
    </w:p>
    <w:p w:rsidR="00000000" w:rsidDel="00000000" w:rsidP="00000000" w:rsidRDefault="00000000" w:rsidRPr="00000000" w14:paraId="00000010">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